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13D063AC"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F339DB">
        <w:rPr>
          <w:rFonts w:cs="Arial" w:hint="eastAsia"/>
          <w:lang w:val="en-US" w:eastAsia="ja-JP"/>
        </w:rPr>
        <w:t>7</w:t>
      </w:r>
      <w:r w:rsidR="00FF32E7">
        <w:rPr>
          <w:rFonts w:cs="Arial" w:hint="eastAsia"/>
          <w:lang w:val="en-US" w:eastAsia="ja-JP"/>
        </w:rPr>
        <w:t>bis</w:t>
      </w:r>
      <w:r w:rsidRPr="003100C3">
        <w:rPr>
          <w:rFonts w:cs="Arial"/>
          <w:lang w:val="en-US"/>
        </w:rPr>
        <w:tab/>
      </w:r>
      <w:r w:rsidR="001C7A3A" w:rsidRPr="001C7A3A">
        <w:rPr>
          <w:rFonts w:cs="Arial"/>
          <w:sz w:val="28"/>
          <w:szCs w:val="32"/>
          <w:lang w:val="en-US"/>
        </w:rPr>
        <w:t>R2-1913755</w:t>
      </w:r>
    </w:p>
    <w:p w14:paraId="567B26D3" w14:textId="358822FC" w:rsidR="00F339DB" w:rsidRDefault="00FF32E7" w:rsidP="00311702">
      <w:pPr>
        <w:pStyle w:val="3GPPHeader"/>
        <w:rPr>
          <w:rFonts w:cs="Arial"/>
          <w:lang w:val="en-US" w:eastAsia="ja-JP"/>
        </w:rPr>
      </w:pPr>
      <w:r>
        <w:rPr>
          <w:rFonts w:cs="Arial" w:hint="eastAsia"/>
          <w:lang w:val="en-US" w:eastAsia="ja-JP"/>
        </w:rPr>
        <w:t>Chongqing</w:t>
      </w:r>
      <w:r>
        <w:rPr>
          <w:rFonts w:cs="Arial"/>
          <w:lang w:val="en-US" w:eastAsia="ja-JP"/>
        </w:rPr>
        <w:t xml:space="preserve">, </w:t>
      </w:r>
      <w:r>
        <w:rPr>
          <w:rFonts w:cs="Arial" w:hint="eastAsia"/>
          <w:lang w:val="en-US" w:eastAsia="ja-JP"/>
        </w:rPr>
        <w:t>China</w:t>
      </w:r>
      <w:r>
        <w:rPr>
          <w:rFonts w:cs="Arial"/>
          <w:lang w:val="en-US" w:eastAsia="ja-JP"/>
        </w:rPr>
        <w:t xml:space="preserve">, </w:t>
      </w:r>
      <w:r>
        <w:rPr>
          <w:rFonts w:cs="Arial" w:hint="eastAsia"/>
          <w:lang w:val="en-US" w:eastAsia="ja-JP"/>
        </w:rPr>
        <w:t>14</w:t>
      </w:r>
      <w:r>
        <w:rPr>
          <w:rFonts w:cs="Arial"/>
          <w:lang w:val="en-US" w:eastAsia="ja-JP"/>
        </w:rPr>
        <w:t>th-</w:t>
      </w:r>
      <w:r>
        <w:rPr>
          <w:rFonts w:cs="Arial" w:hint="eastAsia"/>
          <w:lang w:val="en-US" w:eastAsia="ja-JP"/>
        </w:rPr>
        <w:t>18</w:t>
      </w:r>
      <w:r>
        <w:rPr>
          <w:rFonts w:cs="Arial"/>
          <w:lang w:val="en-US" w:eastAsia="ja-JP"/>
        </w:rPr>
        <w:t xml:space="preserve">th </w:t>
      </w:r>
      <w:r>
        <w:rPr>
          <w:rFonts w:cs="Arial" w:hint="eastAsia"/>
          <w:lang w:val="en-US" w:eastAsia="ja-JP"/>
        </w:rPr>
        <w:t>October</w:t>
      </w:r>
      <w:r w:rsidR="00F339DB" w:rsidRPr="00F339DB">
        <w:rPr>
          <w:rFonts w:cs="Arial"/>
          <w:lang w:val="en-US" w:eastAsia="ja-JP"/>
        </w:rPr>
        <w:t xml:space="preserve"> 2019</w:t>
      </w:r>
    </w:p>
    <w:p w14:paraId="3ED31032" w14:textId="7884E54D"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F32E7">
        <w:rPr>
          <w:rFonts w:cs="Arial"/>
          <w:sz w:val="22"/>
          <w:szCs w:val="22"/>
          <w:lang w:val="en-US" w:eastAsia="ja-JP"/>
        </w:rPr>
        <w:t>11.</w:t>
      </w:r>
      <w:r w:rsidR="00FF32E7">
        <w:rPr>
          <w:rFonts w:cs="Arial" w:hint="eastAsia"/>
          <w:sz w:val="22"/>
          <w:szCs w:val="22"/>
          <w:lang w:val="en-US" w:eastAsia="ja-JP"/>
        </w:rPr>
        <w:t>12</w:t>
      </w:r>
      <w:r w:rsidR="00F339DB">
        <w:rPr>
          <w:rFonts w:cs="Arial"/>
          <w:sz w:val="22"/>
          <w:szCs w:val="22"/>
          <w:lang w:val="en-US" w:eastAsia="ja-JP"/>
        </w:rPr>
        <w:t>.</w:t>
      </w:r>
      <w:r w:rsidR="00F339DB">
        <w:rPr>
          <w:rFonts w:cs="Arial" w:hint="eastAsia"/>
          <w:sz w:val="22"/>
          <w:szCs w:val="22"/>
          <w:lang w:val="en-US" w:eastAsia="ja-JP"/>
        </w:rPr>
        <w:t>3</w:t>
      </w:r>
    </w:p>
    <w:p w14:paraId="19F6006A" w14:textId="1EC5F15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
    <w:p w14:paraId="09BB6610" w14:textId="3E7D417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FF32E7">
        <w:rPr>
          <w:rFonts w:cs="Arial" w:hint="eastAsia"/>
          <w:sz w:val="22"/>
          <w:szCs w:val="22"/>
          <w:lang w:val="en-US" w:eastAsia="ja-JP"/>
        </w:rPr>
        <w:t xml:space="preserve">per beam number of active UEs measurement </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18689C8" w14:textId="02BC24F2" w:rsidR="00DF6766" w:rsidRDefault="00FF32E7" w:rsidP="00DF6766">
      <w:pPr>
        <w:pStyle w:val="a9"/>
        <w:rPr>
          <w:rFonts w:cs="Arial"/>
          <w:lang w:val="en-US" w:eastAsia="ja-JP"/>
        </w:rPr>
      </w:pPr>
      <w:r>
        <w:rPr>
          <w:rFonts w:cs="Arial" w:hint="eastAsia"/>
          <w:lang w:val="en-US" w:eastAsia="ja-JP"/>
        </w:rPr>
        <w:t>In TR 37.816 6.2.2</w:t>
      </w:r>
      <w:r w:rsidR="002D36B5">
        <w:rPr>
          <w:rFonts w:cs="Arial"/>
          <w:lang w:val="en-US" w:eastAsia="ja-JP"/>
        </w:rPr>
        <w:t>.0</w:t>
      </w:r>
      <w:r w:rsidR="002D36B5">
        <w:rPr>
          <w:rFonts w:cs="Arial" w:hint="eastAsia"/>
          <w:lang w:val="en-US" w:eastAsia="ja-JP"/>
        </w:rPr>
        <w:t>, it has been captured</w:t>
      </w:r>
      <w:r>
        <w:rPr>
          <w:rFonts w:cs="Arial" w:hint="eastAsia"/>
          <w:lang w:val="en-US" w:eastAsia="ja-JP"/>
        </w:rPr>
        <w:t xml:space="preserve"> that Number of users for RRC_CONNECTED measurement is to be introd</w:t>
      </w:r>
      <w:r w:rsidR="002D36B5">
        <w:rPr>
          <w:rFonts w:cs="Arial" w:hint="eastAsia"/>
          <w:lang w:val="en-US" w:eastAsia="ja-JP"/>
        </w:rPr>
        <w:t xml:space="preserve">uced in NR. </w:t>
      </w:r>
      <w:r w:rsidR="0095032F">
        <w:rPr>
          <w:rFonts w:cs="Arial"/>
          <w:lang w:val="en-US" w:eastAsia="ja-JP"/>
        </w:rPr>
        <w:t>I</w:t>
      </w:r>
      <w:r w:rsidR="002D36B5">
        <w:rPr>
          <w:rFonts w:cs="Arial" w:hint="eastAsia"/>
          <w:lang w:val="en-US" w:eastAsia="ja-JP"/>
        </w:rPr>
        <w:t xml:space="preserve">n </w:t>
      </w:r>
      <w:r w:rsidR="002D36B5">
        <w:rPr>
          <w:rFonts w:cs="Arial"/>
          <w:lang w:val="en-US" w:eastAsia="ja-JP"/>
        </w:rPr>
        <w:t xml:space="preserve">TS </w:t>
      </w:r>
      <w:r w:rsidR="002D36B5">
        <w:rPr>
          <w:rFonts w:cs="Arial" w:hint="eastAsia"/>
          <w:lang w:val="en-US" w:eastAsia="ja-JP"/>
        </w:rPr>
        <w:t>28.552</w:t>
      </w:r>
      <w:r w:rsidR="002D36B5">
        <w:rPr>
          <w:rFonts w:cs="Arial"/>
          <w:lang w:val="en-US" w:eastAsia="ja-JP"/>
        </w:rPr>
        <w:t xml:space="preserve"> Table 6.2.2.1-1</w:t>
      </w:r>
      <w:r w:rsidR="002D36B5">
        <w:rPr>
          <w:rFonts w:cs="Arial" w:hint="eastAsia"/>
          <w:lang w:val="en-US" w:eastAsia="ja-JP"/>
        </w:rPr>
        <w:t xml:space="preserve">, there </w:t>
      </w:r>
      <w:r w:rsidR="002D36B5">
        <w:rPr>
          <w:rFonts w:cs="Arial"/>
          <w:lang w:val="en-US" w:eastAsia="ja-JP"/>
        </w:rPr>
        <w:t xml:space="preserve">defined </w:t>
      </w:r>
      <w:r>
        <w:rPr>
          <w:rFonts w:cs="Arial" w:hint="eastAsia"/>
          <w:lang w:val="en-US" w:eastAsia="ja-JP"/>
        </w:rPr>
        <w:t>measurement</w:t>
      </w:r>
      <w:r w:rsidR="002D36B5">
        <w:rPr>
          <w:rFonts w:cs="Arial"/>
          <w:lang w:val="en-US" w:eastAsia="ja-JP"/>
        </w:rPr>
        <w:t>s</w:t>
      </w:r>
      <w:r>
        <w:rPr>
          <w:rFonts w:cs="Arial" w:hint="eastAsia"/>
          <w:lang w:val="en-US" w:eastAsia="ja-JP"/>
        </w:rPr>
        <w:t xml:space="preserve"> of RRC connection number (mean number of RRC connection or max number of RRC connection) </w:t>
      </w:r>
      <w:r w:rsidR="002D36B5">
        <w:rPr>
          <w:rFonts w:cs="Arial"/>
          <w:lang w:val="en-US" w:eastAsia="ja-JP"/>
        </w:rPr>
        <w:t>for performance measurement</w:t>
      </w:r>
      <w:r>
        <w:rPr>
          <w:rFonts w:cs="Arial" w:hint="eastAsia"/>
          <w:lang w:val="en-US" w:eastAsia="ja-JP"/>
        </w:rPr>
        <w:t xml:space="preserve">. </w:t>
      </w:r>
      <w:r w:rsidR="002D36B5">
        <w:rPr>
          <w:rFonts w:cs="Arial"/>
          <w:lang w:val="en-US" w:eastAsia="ja-JP"/>
        </w:rPr>
        <w:t xml:space="preserve">Based on </w:t>
      </w:r>
      <w:r w:rsidR="0095032F">
        <w:rPr>
          <w:rFonts w:cs="Arial"/>
          <w:lang w:val="en-US" w:eastAsia="ja-JP"/>
        </w:rPr>
        <w:t xml:space="preserve">previous stage2 L2 measurement study and </w:t>
      </w:r>
      <w:r w:rsidR="002D36B5">
        <w:rPr>
          <w:rFonts w:cs="Arial"/>
          <w:lang w:val="en-US" w:eastAsia="ja-JP"/>
        </w:rPr>
        <w:t xml:space="preserve">legacy LTE </w:t>
      </w:r>
      <w:r w:rsidR="0095032F">
        <w:rPr>
          <w:rFonts w:cs="Arial"/>
          <w:lang w:val="en-US" w:eastAsia="ja-JP"/>
        </w:rPr>
        <w:t>spec</w:t>
      </w:r>
      <w:r w:rsidR="002D36B5">
        <w:rPr>
          <w:rFonts w:cs="Arial"/>
          <w:lang w:val="en-US" w:eastAsia="ja-JP"/>
        </w:rPr>
        <w:t>, this paper provides further views on definition of Number of active UEs measurement in NR.</w:t>
      </w:r>
    </w:p>
    <w:p w14:paraId="00501345" w14:textId="0E1D46FD" w:rsidR="00DF6766" w:rsidRDefault="00DF6766" w:rsidP="00DF6766">
      <w:pPr>
        <w:rPr>
          <w:color w:val="000000"/>
        </w:rPr>
      </w:pPr>
      <w:r>
        <w:rPr>
          <w:rFonts w:hint="eastAsia"/>
          <w:color w:val="000000"/>
        </w:rPr>
        <w:t>---------------------</w:t>
      </w:r>
      <w:r w:rsidR="00DA2DDA">
        <w:rPr>
          <w:rFonts w:hint="eastAsia"/>
          <w:color w:val="000000"/>
        </w:rPr>
        <w:t>-----------------------------</w:t>
      </w:r>
      <w:r w:rsidR="0095032F">
        <w:rPr>
          <w:color w:val="000000"/>
        </w:rPr>
        <w:t xml:space="preserve"> </w:t>
      </w:r>
      <w:r w:rsidR="00DA2DDA" w:rsidRPr="0095032F">
        <w:rPr>
          <w:rFonts w:hint="eastAsia"/>
          <w:i/>
          <w:color w:val="000000"/>
        </w:rPr>
        <w:t>E</w:t>
      </w:r>
      <w:r w:rsidRPr="0095032F">
        <w:rPr>
          <w:rFonts w:hint="eastAsia"/>
          <w:i/>
          <w:color w:val="000000"/>
        </w:rPr>
        <w:t>xcerpted from TR37.816</w:t>
      </w:r>
      <w:r w:rsidR="0095032F">
        <w:rPr>
          <w:i/>
          <w:color w:val="000000"/>
        </w:rPr>
        <w:t xml:space="preserve"> clause 6.2.2 </w:t>
      </w:r>
      <w:r>
        <w:rPr>
          <w:rFonts w:hint="eastAsia"/>
          <w:color w:val="000000"/>
        </w:rPr>
        <w:t>----------------------------------------------</w:t>
      </w:r>
    </w:p>
    <w:p w14:paraId="31433E66" w14:textId="77777777" w:rsidR="00FF32E7" w:rsidRPr="00F51E69" w:rsidRDefault="00FF32E7" w:rsidP="00FF32E7">
      <w:pPr>
        <w:rPr>
          <w:color w:val="000000"/>
          <w:lang w:eastAsia="zh-CN"/>
        </w:rPr>
      </w:pPr>
      <w:r w:rsidRPr="00F51E69">
        <w:rPr>
          <w:rFonts w:hint="eastAsia"/>
          <w:color w:val="000000"/>
          <w:lang w:eastAsia="zh-CN"/>
        </w:rPr>
        <w:t xml:space="preserve">The following </w:t>
      </w:r>
      <w:r w:rsidRPr="00F51E69">
        <w:rPr>
          <w:color w:val="000000"/>
          <w:lang w:eastAsia="zh-CN"/>
        </w:rPr>
        <w:t>measurements are to be introduced to NR:</w:t>
      </w:r>
    </w:p>
    <w:p w14:paraId="7BBDA957" w14:textId="77777777" w:rsidR="00FF32E7" w:rsidRPr="00F51E69" w:rsidRDefault="00FF32E7" w:rsidP="00FF32E7">
      <w:pPr>
        <w:pStyle w:val="B1"/>
        <w:rPr>
          <w:color w:val="000000"/>
        </w:rPr>
      </w:pPr>
      <w:r w:rsidRPr="00F51E69">
        <w:rPr>
          <w:color w:val="000000"/>
        </w:rPr>
        <w:t>-</w:t>
      </w:r>
      <w:r w:rsidRPr="00F51E69">
        <w:rPr>
          <w:color w:val="000000"/>
        </w:rPr>
        <w:tab/>
        <w:t>Received Random Access Preambles</w:t>
      </w:r>
    </w:p>
    <w:p w14:paraId="36166A17" w14:textId="77777777" w:rsidR="00FF32E7" w:rsidRPr="00F51E69" w:rsidRDefault="00FF32E7" w:rsidP="00FF32E7">
      <w:pPr>
        <w:pStyle w:val="B1"/>
        <w:rPr>
          <w:color w:val="000000"/>
        </w:rPr>
      </w:pPr>
      <w:r w:rsidRPr="00FF32E7">
        <w:rPr>
          <w:color w:val="000000"/>
          <w:highlight w:val="yellow"/>
        </w:rPr>
        <w:t>-</w:t>
      </w:r>
      <w:r w:rsidRPr="00FF32E7">
        <w:rPr>
          <w:color w:val="000000"/>
          <w:highlight w:val="yellow"/>
        </w:rPr>
        <w:tab/>
        <w:t>Number of users for RRC_CONNECTED</w:t>
      </w:r>
    </w:p>
    <w:p w14:paraId="2B36E1D6" w14:textId="240460DF" w:rsidR="00FF32E7" w:rsidRPr="00FF32E7" w:rsidRDefault="00FF32E7" w:rsidP="00FF32E7">
      <w:pPr>
        <w:pStyle w:val="B1"/>
        <w:rPr>
          <w:color w:val="000000"/>
          <w:lang w:eastAsia="ja-JP"/>
        </w:rPr>
      </w:pPr>
      <w:r w:rsidRPr="00F51E69">
        <w:rPr>
          <w:color w:val="000000"/>
        </w:rPr>
        <w:t>-</w:t>
      </w:r>
      <w:r w:rsidRPr="00F51E69">
        <w:rPr>
          <w:color w:val="000000"/>
        </w:rPr>
        <w:tab/>
        <w:t>N</w:t>
      </w:r>
      <w:r>
        <w:rPr>
          <w:color w:val="000000"/>
        </w:rPr>
        <w:t>umber of users for RRC_INACTIVE</w:t>
      </w:r>
    </w:p>
    <w:p w14:paraId="62390C06" w14:textId="77777777" w:rsidR="008D5854" w:rsidRPr="002D36B5" w:rsidRDefault="008D5854" w:rsidP="008D5854">
      <w:pPr>
        <w:pStyle w:val="a9"/>
        <w:rPr>
          <w:rFonts w:cs="Arial"/>
          <w:lang w:val="en-US" w:eastAsia="ja-JP"/>
        </w:rPr>
      </w:pPr>
      <w:r>
        <w:rPr>
          <w:rFonts w:cs="Arial" w:hint="eastAsia"/>
          <w:lang w:val="en-US" w:eastAsia="ja-JP"/>
        </w:rPr>
        <w:t>-------------------------------------------------------</w:t>
      </w:r>
      <w:r w:rsidRPr="0095032F">
        <w:rPr>
          <w:rFonts w:ascii="Times New Roman" w:hAnsi="Times New Roman"/>
          <w:i/>
          <w:color w:val="000000"/>
          <w:lang w:eastAsia="ja-JP"/>
        </w:rPr>
        <w:t>End of exception</w:t>
      </w:r>
      <w:r>
        <w:rPr>
          <w:rFonts w:cs="Arial" w:hint="eastAsia"/>
          <w:lang w:val="en-US" w:eastAsia="ja-JP"/>
        </w:rPr>
        <w:t>-------------------------------------------------------------------</w:t>
      </w:r>
    </w:p>
    <w:p w14:paraId="194DB385" w14:textId="7AF8EB0B" w:rsidR="006B7255" w:rsidRPr="003100C3"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56362686" w14:textId="6B77C488" w:rsidR="004154AF" w:rsidRDefault="002D36B5" w:rsidP="004154AF">
      <w:pPr>
        <w:pStyle w:val="21"/>
        <w:rPr>
          <w:rFonts w:cs="Arial"/>
          <w:lang w:val="en-US"/>
        </w:rPr>
      </w:pPr>
      <w:r>
        <w:rPr>
          <w:rFonts w:cs="Arial"/>
          <w:lang w:val="en-US"/>
        </w:rPr>
        <w:t>2.1 Definition of Number of active UEs measurement</w:t>
      </w:r>
    </w:p>
    <w:p w14:paraId="1FE28FB6" w14:textId="23C11E60" w:rsidR="002D36B5" w:rsidRDefault="002D36B5" w:rsidP="002D36B5">
      <w:pPr>
        <w:pStyle w:val="a9"/>
        <w:rPr>
          <w:rFonts w:cs="Arial"/>
          <w:lang w:val="en-US" w:eastAsia="ja-JP"/>
        </w:rPr>
      </w:pPr>
      <w:r>
        <w:rPr>
          <w:rFonts w:cs="Arial" w:hint="eastAsia"/>
          <w:lang w:val="en-US" w:eastAsia="ja-JP"/>
        </w:rPr>
        <w:t xml:space="preserve">In </w:t>
      </w:r>
      <w:r>
        <w:rPr>
          <w:rFonts w:cs="Arial"/>
          <w:lang w:val="en-US" w:eastAsia="ja-JP"/>
        </w:rPr>
        <w:t xml:space="preserve">legacy </w:t>
      </w:r>
      <w:r>
        <w:rPr>
          <w:rFonts w:cs="Arial" w:hint="eastAsia"/>
          <w:lang w:val="en-US" w:eastAsia="ja-JP"/>
        </w:rPr>
        <w:t>LTE L2 measurement spec 36.314</w:t>
      </w:r>
      <w:r w:rsidR="008D5854">
        <w:rPr>
          <w:rFonts w:cs="Arial" w:hint="eastAsia"/>
          <w:lang w:val="en-US" w:eastAsia="ja-JP"/>
        </w:rPr>
        <w:t>,</w:t>
      </w:r>
      <w:r>
        <w:rPr>
          <w:rFonts w:cs="Arial"/>
          <w:lang w:val="en-US" w:eastAsia="ja-JP"/>
        </w:rPr>
        <w:t xml:space="preserve"> </w:t>
      </w:r>
      <w:r w:rsidR="008D5854">
        <w:rPr>
          <w:rFonts w:cs="Arial" w:hint="eastAsia"/>
          <w:lang w:val="en-US" w:eastAsia="ja-JP"/>
        </w:rPr>
        <w:t>clause</w:t>
      </w:r>
      <w:r>
        <w:rPr>
          <w:rFonts w:cs="Arial"/>
          <w:lang w:val="en-US" w:eastAsia="ja-JP"/>
        </w:rPr>
        <w:t>4.1.3</w:t>
      </w:r>
      <w:r>
        <w:rPr>
          <w:rFonts w:cs="Arial" w:hint="eastAsia"/>
          <w:lang w:val="en-US" w:eastAsia="ja-JP"/>
        </w:rPr>
        <w:t xml:space="preserve">, </w:t>
      </w:r>
      <w:r>
        <w:rPr>
          <w:rFonts w:cs="Arial"/>
          <w:lang w:val="en-US" w:eastAsia="ja-JP"/>
        </w:rPr>
        <w:t>the number of active UE measurement is defined per QCI</w:t>
      </w:r>
      <w:r w:rsidR="0095032F">
        <w:rPr>
          <w:rFonts w:cs="Arial"/>
          <w:lang w:val="en-US" w:eastAsia="ja-JP"/>
        </w:rPr>
        <w:t xml:space="preserve">. The number of UEs is counted for which there is buffered data in MAC, RLC PDCP for a DRB in either DL/UL or both. However, </w:t>
      </w:r>
      <w:r>
        <w:rPr>
          <w:rFonts w:cs="Arial"/>
          <w:lang w:val="en-US" w:eastAsia="ja-JP"/>
        </w:rPr>
        <w:t xml:space="preserve">there is no clear definition whether this measurement is done per </w:t>
      </w:r>
      <w:proofErr w:type="spellStart"/>
      <w:r>
        <w:rPr>
          <w:rFonts w:cs="Arial"/>
          <w:lang w:val="en-US" w:eastAsia="ja-JP"/>
        </w:rPr>
        <w:t>eNB</w:t>
      </w:r>
      <w:proofErr w:type="spellEnd"/>
      <w:r>
        <w:rPr>
          <w:rFonts w:cs="Arial"/>
          <w:lang w:val="en-US" w:eastAsia="ja-JP"/>
        </w:rPr>
        <w:t xml:space="preserve"> or per cell. </w:t>
      </w:r>
    </w:p>
    <w:p w14:paraId="107FD030" w14:textId="69CA8065" w:rsidR="0095032F" w:rsidRPr="0095032F" w:rsidRDefault="002D36B5" w:rsidP="0095032F">
      <w:pPr>
        <w:pStyle w:val="a9"/>
        <w:ind w:left="1506" w:hangingChars="750" w:hanging="1506"/>
        <w:rPr>
          <w:rFonts w:cs="Arial"/>
          <w:b/>
          <w:i/>
          <w:lang w:val="en-US" w:eastAsia="ja-JP"/>
        </w:rPr>
      </w:pPr>
      <w:r w:rsidRPr="0095032F">
        <w:rPr>
          <w:rFonts w:cs="Arial"/>
          <w:b/>
          <w:i/>
          <w:lang w:val="en-US" w:eastAsia="ja-JP"/>
        </w:rPr>
        <w:t>O</w:t>
      </w:r>
      <w:r w:rsidRPr="0095032F">
        <w:rPr>
          <w:rFonts w:cs="Arial" w:hint="eastAsia"/>
          <w:b/>
          <w:i/>
          <w:lang w:val="en-US" w:eastAsia="ja-JP"/>
        </w:rPr>
        <w:t xml:space="preserve">bservation1: </w:t>
      </w:r>
      <w:r w:rsidRPr="0095032F">
        <w:rPr>
          <w:rFonts w:cs="Arial"/>
          <w:b/>
          <w:i/>
          <w:lang w:val="en-US" w:eastAsia="ja-JP"/>
        </w:rPr>
        <w:t xml:space="preserve">In legacy LTE, </w:t>
      </w:r>
      <w:r w:rsidRPr="0095032F">
        <w:rPr>
          <w:rFonts w:cs="Arial" w:hint="eastAsia"/>
          <w:b/>
          <w:i/>
          <w:lang w:val="en-US" w:eastAsia="ja-JP"/>
        </w:rPr>
        <w:t xml:space="preserve">there is </w:t>
      </w:r>
      <w:r w:rsidRPr="0095032F">
        <w:rPr>
          <w:rFonts w:cs="Arial"/>
          <w:b/>
          <w:i/>
          <w:lang w:val="en-US" w:eastAsia="ja-JP"/>
        </w:rPr>
        <w:t xml:space="preserve">no </w:t>
      </w:r>
      <w:r w:rsidRPr="0095032F">
        <w:rPr>
          <w:rFonts w:cs="Arial" w:hint="eastAsia"/>
          <w:b/>
          <w:i/>
          <w:lang w:val="en-US" w:eastAsia="ja-JP"/>
        </w:rPr>
        <w:t xml:space="preserve">clear definition of </w:t>
      </w:r>
      <w:r w:rsidRPr="0095032F">
        <w:rPr>
          <w:rFonts w:cs="Arial"/>
          <w:b/>
          <w:i/>
          <w:lang w:val="en-US" w:eastAsia="ja-JP"/>
        </w:rPr>
        <w:t xml:space="preserve">number of active UEs measurement per </w:t>
      </w:r>
      <w:proofErr w:type="spellStart"/>
      <w:r w:rsidRPr="0095032F">
        <w:rPr>
          <w:rFonts w:cs="Arial"/>
          <w:b/>
          <w:i/>
          <w:lang w:val="en-US" w:eastAsia="ja-JP"/>
        </w:rPr>
        <w:t>eNB</w:t>
      </w:r>
      <w:proofErr w:type="spellEnd"/>
      <w:r w:rsidRPr="0095032F">
        <w:rPr>
          <w:rFonts w:cs="Arial"/>
          <w:b/>
          <w:i/>
          <w:lang w:val="en-US" w:eastAsia="ja-JP"/>
        </w:rPr>
        <w:t xml:space="preserve"> or per cell.</w:t>
      </w:r>
    </w:p>
    <w:p w14:paraId="6D5A4119" w14:textId="367EDB06" w:rsidR="0095032F" w:rsidRPr="0095032F" w:rsidRDefault="002D36B5" w:rsidP="0095032F">
      <w:pPr>
        <w:pStyle w:val="a9"/>
        <w:rPr>
          <w:rFonts w:cs="Arial"/>
          <w:lang w:val="en-US" w:eastAsia="ja-JP"/>
        </w:rPr>
      </w:pPr>
      <w:r>
        <w:rPr>
          <w:rFonts w:cs="Arial"/>
          <w:lang w:val="en-US" w:eastAsia="ja-JP"/>
        </w:rPr>
        <w:lastRenderedPageBreak/>
        <w:t>The original intention for introducing this measurement is to inform the cell load condition to nei</w:t>
      </w:r>
      <w:r w:rsidR="008D5854">
        <w:rPr>
          <w:rFonts w:cs="Arial"/>
          <w:lang w:val="en-US" w:eastAsia="ja-JP"/>
        </w:rPr>
        <w:t xml:space="preserve">ghbor nodes </w:t>
      </w:r>
      <w:r w:rsidR="00E221A2">
        <w:rPr>
          <w:rFonts w:cs="Arial"/>
          <w:lang w:val="en-US" w:eastAsia="ja-JP"/>
        </w:rPr>
        <w:t>[</w:t>
      </w:r>
      <w:r w:rsidR="00E221A2">
        <w:rPr>
          <w:rFonts w:cs="Arial" w:hint="eastAsia"/>
          <w:lang w:val="en-US" w:eastAsia="ja-JP"/>
        </w:rPr>
        <w:t>2</w:t>
      </w:r>
      <w:r>
        <w:rPr>
          <w:rFonts w:cs="Arial"/>
          <w:lang w:val="en-US" w:eastAsia="ja-JP"/>
        </w:rPr>
        <w:t xml:space="preserve">]. In TR 37.816, 5.4.2, table 5.4.2-1, there captured the load related information for coordinating over </w:t>
      </w:r>
      <w:proofErr w:type="gramStart"/>
      <w:r>
        <w:rPr>
          <w:rFonts w:cs="Arial"/>
          <w:lang w:val="en-US" w:eastAsia="ja-JP"/>
        </w:rPr>
        <w:t>X2,</w:t>
      </w:r>
      <w:proofErr w:type="gramEnd"/>
      <w:r>
        <w:rPr>
          <w:rFonts w:cs="Arial"/>
          <w:lang w:val="en-US" w:eastAsia="ja-JP"/>
        </w:rPr>
        <w:t xml:space="preserve"> </w:t>
      </w:r>
      <w:proofErr w:type="spellStart"/>
      <w:r>
        <w:rPr>
          <w:rFonts w:cs="Arial"/>
          <w:lang w:val="en-US" w:eastAsia="ja-JP"/>
        </w:rPr>
        <w:t>Xn</w:t>
      </w:r>
      <w:proofErr w:type="spellEnd"/>
      <w:r>
        <w:rPr>
          <w:rFonts w:cs="Arial"/>
          <w:lang w:val="en-US" w:eastAsia="ja-JP"/>
        </w:rPr>
        <w:t>, F1 and E1 interface for load management where t</w:t>
      </w:r>
      <w:r w:rsidR="008D5854">
        <w:rPr>
          <w:rFonts w:cs="Arial"/>
          <w:lang w:val="en-US" w:eastAsia="ja-JP"/>
        </w:rPr>
        <w:t xml:space="preserve">he number of RRC connections </w:t>
      </w:r>
      <w:r w:rsidR="008D5854">
        <w:rPr>
          <w:rFonts w:cs="Arial" w:hint="eastAsia"/>
          <w:lang w:val="en-US" w:eastAsia="ja-JP"/>
        </w:rPr>
        <w:t>is</w:t>
      </w:r>
      <w:r>
        <w:rPr>
          <w:rFonts w:cs="Arial"/>
          <w:lang w:val="en-US" w:eastAsia="ja-JP"/>
        </w:rPr>
        <w:t xml:space="preserve"> conside</w:t>
      </w:r>
      <w:r w:rsidR="0095032F">
        <w:rPr>
          <w:rFonts w:cs="Arial"/>
          <w:lang w:val="en-US" w:eastAsia="ja-JP"/>
        </w:rPr>
        <w:t>red as cell level load category which implied</w:t>
      </w:r>
      <w:r>
        <w:rPr>
          <w:rFonts w:cs="Arial"/>
          <w:lang w:val="en-US" w:eastAsia="ja-JP"/>
        </w:rPr>
        <w:t xml:space="preserve"> that the measurement of number of active UEs defined in RAN2 should be per cell measurement. </w:t>
      </w:r>
    </w:p>
    <w:p w14:paraId="6BBB10AB" w14:textId="30384137" w:rsidR="002D36B5" w:rsidRPr="0095032F" w:rsidRDefault="002D36B5" w:rsidP="002D36B5">
      <w:pPr>
        <w:pStyle w:val="a9"/>
        <w:ind w:left="1506" w:hangingChars="750" w:hanging="1506"/>
        <w:rPr>
          <w:rFonts w:cs="Arial"/>
          <w:b/>
          <w:i/>
          <w:lang w:val="en-US" w:eastAsia="ja-JP"/>
        </w:rPr>
      </w:pPr>
      <w:r w:rsidRPr="0095032F">
        <w:rPr>
          <w:rFonts w:cs="Arial"/>
          <w:b/>
          <w:i/>
          <w:lang w:val="en-US" w:eastAsia="ja-JP"/>
        </w:rPr>
        <w:t>Proposal1</w:t>
      </w:r>
      <w:r w:rsidRPr="0095032F">
        <w:rPr>
          <w:rFonts w:cs="Arial" w:hint="eastAsia"/>
          <w:b/>
          <w:i/>
          <w:lang w:val="en-US" w:eastAsia="ja-JP"/>
        </w:rPr>
        <w:t xml:space="preserve">: </w:t>
      </w:r>
      <w:r w:rsidR="0095032F" w:rsidRPr="0095032F">
        <w:rPr>
          <w:rFonts w:cs="Arial"/>
          <w:b/>
          <w:i/>
          <w:lang w:val="en-US" w:eastAsia="ja-JP"/>
        </w:rPr>
        <w:t>C</w:t>
      </w:r>
      <w:r w:rsidRPr="0095032F">
        <w:rPr>
          <w:rFonts w:cs="Arial"/>
          <w:b/>
          <w:i/>
          <w:lang w:val="en-US" w:eastAsia="ja-JP"/>
        </w:rPr>
        <w:t xml:space="preserve">larify </w:t>
      </w:r>
      <w:r w:rsidRPr="0095032F">
        <w:rPr>
          <w:rFonts w:cs="Arial" w:hint="eastAsia"/>
          <w:b/>
          <w:i/>
          <w:lang w:val="en-US" w:eastAsia="ja-JP"/>
        </w:rPr>
        <w:t xml:space="preserve">the definition of </w:t>
      </w:r>
      <w:r w:rsidRPr="0095032F">
        <w:rPr>
          <w:rFonts w:cs="Arial"/>
          <w:b/>
          <w:i/>
          <w:lang w:val="en-US" w:eastAsia="ja-JP"/>
        </w:rPr>
        <w:t>number of active UEs measureme</w:t>
      </w:r>
      <w:r w:rsidR="00E221A2">
        <w:rPr>
          <w:rFonts w:cs="Arial"/>
          <w:b/>
          <w:i/>
          <w:lang w:val="en-US" w:eastAsia="ja-JP"/>
        </w:rPr>
        <w:t>nt should be per cell</w:t>
      </w:r>
      <w:r w:rsidRPr="0095032F">
        <w:rPr>
          <w:rFonts w:cs="Arial"/>
          <w:b/>
          <w:i/>
          <w:lang w:val="en-US" w:eastAsia="ja-JP"/>
        </w:rPr>
        <w:t>.</w:t>
      </w:r>
    </w:p>
    <w:p w14:paraId="3F90BB78" w14:textId="216D08EB" w:rsidR="002D36B5" w:rsidRDefault="0095032F" w:rsidP="002D36B5">
      <w:pPr>
        <w:pStyle w:val="a9"/>
        <w:rPr>
          <w:rFonts w:cs="Arial"/>
          <w:lang w:val="en-US" w:eastAsia="ja-JP"/>
        </w:rPr>
      </w:pPr>
      <w:r>
        <w:rPr>
          <w:rFonts w:cs="Arial" w:hint="eastAsia"/>
          <w:lang w:val="en-US" w:eastAsia="ja-JP"/>
        </w:rPr>
        <w:t xml:space="preserve">In NR, beam level active UEs </w:t>
      </w:r>
      <w:r>
        <w:rPr>
          <w:rFonts w:cs="Arial"/>
          <w:lang w:val="en-US" w:eastAsia="ja-JP"/>
        </w:rPr>
        <w:t>number measurement</w:t>
      </w:r>
      <w:r>
        <w:rPr>
          <w:rFonts w:cs="Arial" w:hint="eastAsia"/>
          <w:lang w:val="en-US" w:eastAsia="ja-JP"/>
        </w:rPr>
        <w:t xml:space="preserve"> </w:t>
      </w:r>
      <w:r>
        <w:rPr>
          <w:rFonts w:cs="Arial"/>
          <w:lang w:val="en-US" w:eastAsia="ja-JP"/>
        </w:rPr>
        <w:t xml:space="preserve">is useful for intra-cell or inter-cell beam level load management for use case such like a number of UEs concentrating in certain spot </w:t>
      </w:r>
      <w:r w:rsidR="001C7A3A">
        <w:rPr>
          <w:rFonts w:cs="Arial" w:hint="eastAsia"/>
          <w:lang w:val="en-US" w:eastAsia="ja-JP"/>
        </w:rPr>
        <w:t xml:space="preserve">of a cell </w:t>
      </w:r>
      <w:r w:rsidR="008D5854">
        <w:rPr>
          <w:rFonts w:cs="Arial"/>
          <w:lang w:val="en-US" w:eastAsia="ja-JP"/>
        </w:rPr>
        <w:t xml:space="preserve">consume substantial </w:t>
      </w:r>
      <w:r>
        <w:rPr>
          <w:rFonts w:cs="Arial"/>
          <w:lang w:val="en-US" w:eastAsia="ja-JP"/>
        </w:rPr>
        <w:t>resources while in some spots with few resource consumption</w:t>
      </w:r>
      <w:r w:rsidR="001C7A3A">
        <w:rPr>
          <w:rFonts w:cs="Arial" w:hint="eastAsia"/>
          <w:lang w:val="en-US" w:eastAsia="ja-JP"/>
        </w:rPr>
        <w:t>s</w:t>
      </w:r>
      <w:r w:rsidR="001C7A3A">
        <w:rPr>
          <w:rFonts w:cs="Arial"/>
          <w:lang w:val="en-US" w:eastAsia="ja-JP"/>
        </w:rPr>
        <w:t xml:space="preserve"> as shown in figure1. </w:t>
      </w:r>
      <w:r>
        <w:rPr>
          <w:rFonts w:cs="Arial"/>
          <w:lang w:val="en-US" w:eastAsia="ja-JP"/>
        </w:rPr>
        <w:t>In TR 37.816, 5.4.2, table 5.4.2-1, there already captured per beam PRB usage measurement, while PRB usage measurement in LTE is per QCI defined in one cell. A</w:t>
      </w:r>
      <w:r w:rsidRPr="0095032F">
        <w:rPr>
          <w:rFonts w:cs="Arial"/>
          <w:lang w:val="en-US" w:eastAsia="ja-JP"/>
        </w:rPr>
        <w:t>nalogously</w:t>
      </w:r>
      <w:r>
        <w:rPr>
          <w:rFonts w:cs="Arial"/>
          <w:lang w:val="en-US" w:eastAsia="ja-JP"/>
        </w:rPr>
        <w:t xml:space="preserve">, the number of active UEs measurement should also be defined per beam level per 5QI in NR. </w:t>
      </w:r>
    </w:p>
    <w:p w14:paraId="2766014F" w14:textId="3DD16380" w:rsidR="0095032F" w:rsidRPr="0095032F" w:rsidRDefault="0095032F" w:rsidP="0095032F">
      <w:pPr>
        <w:pStyle w:val="a9"/>
        <w:ind w:left="1506" w:hangingChars="750" w:hanging="1506"/>
        <w:rPr>
          <w:rFonts w:cs="Arial"/>
          <w:b/>
          <w:i/>
          <w:lang w:val="en-US" w:eastAsia="ja-JP"/>
        </w:rPr>
      </w:pPr>
      <w:r w:rsidRPr="0095032F">
        <w:rPr>
          <w:rFonts w:cs="Arial"/>
          <w:b/>
          <w:i/>
          <w:lang w:val="en-US" w:eastAsia="ja-JP"/>
        </w:rPr>
        <w:t>O</w:t>
      </w:r>
      <w:r w:rsidRPr="0095032F">
        <w:rPr>
          <w:rFonts w:cs="Arial" w:hint="eastAsia"/>
          <w:b/>
          <w:i/>
          <w:lang w:val="en-US" w:eastAsia="ja-JP"/>
        </w:rPr>
        <w:t>bservation2:</w:t>
      </w:r>
      <w:r w:rsidRPr="0095032F">
        <w:rPr>
          <w:rFonts w:cs="Arial"/>
          <w:b/>
          <w:i/>
          <w:lang w:val="en-US" w:eastAsia="ja-JP"/>
        </w:rPr>
        <w:t xml:space="preserve"> Per beam level PRB usage measurement is already captured in stage2 TR.</w:t>
      </w:r>
    </w:p>
    <w:p w14:paraId="24E2F06E" w14:textId="53D4B0FB" w:rsidR="0095032F" w:rsidRPr="0095032F" w:rsidRDefault="0095032F" w:rsidP="0095032F">
      <w:pPr>
        <w:pStyle w:val="a9"/>
        <w:ind w:left="1506" w:hangingChars="750" w:hanging="1506"/>
        <w:rPr>
          <w:rFonts w:cs="Arial"/>
          <w:b/>
          <w:i/>
          <w:lang w:val="en-US" w:eastAsia="ja-JP"/>
        </w:rPr>
      </w:pPr>
      <w:r w:rsidRPr="0095032F">
        <w:rPr>
          <w:rFonts w:cs="Arial"/>
          <w:b/>
          <w:i/>
          <w:lang w:val="en-US" w:eastAsia="ja-JP"/>
        </w:rPr>
        <w:t>O</w:t>
      </w:r>
      <w:r w:rsidRPr="0095032F">
        <w:rPr>
          <w:rFonts w:cs="Arial" w:hint="eastAsia"/>
          <w:b/>
          <w:i/>
          <w:lang w:val="en-US" w:eastAsia="ja-JP"/>
        </w:rPr>
        <w:t>bservation3:</w:t>
      </w:r>
      <w:r w:rsidRPr="0095032F">
        <w:rPr>
          <w:rFonts w:cs="Arial"/>
          <w:b/>
          <w:i/>
          <w:lang w:val="en-US" w:eastAsia="ja-JP"/>
        </w:rPr>
        <w:t xml:space="preserve"> Per beam level Number of active UEs measurement is useful for intra/inter-cell load management.</w:t>
      </w:r>
    </w:p>
    <w:p w14:paraId="726C3766" w14:textId="20795286" w:rsidR="0095032F" w:rsidRPr="0095032F" w:rsidRDefault="0095032F" w:rsidP="0095032F">
      <w:pPr>
        <w:pStyle w:val="a9"/>
        <w:ind w:left="1506" w:hangingChars="750" w:hanging="1506"/>
        <w:rPr>
          <w:rFonts w:cs="Arial"/>
          <w:b/>
          <w:i/>
          <w:lang w:val="en-US" w:eastAsia="ja-JP"/>
        </w:rPr>
      </w:pPr>
      <w:r w:rsidRPr="0095032F">
        <w:rPr>
          <w:rFonts w:cs="Arial"/>
          <w:b/>
          <w:i/>
          <w:lang w:val="en-US" w:eastAsia="ja-JP"/>
        </w:rPr>
        <w:t>Proposal2</w:t>
      </w:r>
      <w:r w:rsidRPr="0095032F">
        <w:rPr>
          <w:rFonts w:cs="Arial" w:hint="eastAsia"/>
          <w:b/>
          <w:i/>
          <w:lang w:val="en-US" w:eastAsia="ja-JP"/>
        </w:rPr>
        <w:t>:</w:t>
      </w:r>
      <w:r w:rsidRPr="0095032F">
        <w:rPr>
          <w:rFonts w:cs="Arial"/>
          <w:b/>
          <w:i/>
          <w:lang w:val="en-US" w:eastAsia="ja-JP"/>
        </w:rPr>
        <w:t xml:space="preserve"> Introduce per beam Number of active UEs measurement in NR L2 measurement.</w:t>
      </w:r>
    </w:p>
    <w:p w14:paraId="6A5ED54B" w14:textId="01E6A3C4" w:rsidR="0095032F" w:rsidRPr="0095032F" w:rsidRDefault="0095032F" w:rsidP="0095032F">
      <w:pPr>
        <w:pStyle w:val="a9"/>
        <w:ind w:left="1500" w:hangingChars="750" w:hanging="1500"/>
        <w:rPr>
          <w:rFonts w:cs="Arial"/>
          <w:b/>
          <w:lang w:val="en-US" w:eastAsia="ja-JP"/>
        </w:rPr>
      </w:pPr>
      <w:r w:rsidRPr="00FF32E7">
        <w:rPr>
          <w:noProof/>
          <w:lang w:val="en-US" w:eastAsia="ja-JP"/>
        </w:rPr>
        <mc:AlternateContent>
          <mc:Choice Requires="wpg">
            <w:drawing>
              <wp:anchor distT="0" distB="0" distL="114300" distR="114300" simplePos="0" relativeHeight="251660800" behindDoc="0" locked="0" layoutInCell="1" allowOverlap="1" wp14:anchorId="711354A5" wp14:editId="11960FB4">
                <wp:simplePos x="0" y="0"/>
                <wp:positionH relativeFrom="column">
                  <wp:posOffset>1560123</wp:posOffset>
                </wp:positionH>
                <wp:positionV relativeFrom="paragraph">
                  <wp:posOffset>42553</wp:posOffset>
                </wp:positionV>
                <wp:extent cx="1973483" cy="2065510"/>
                <wp:effectExtent l="0" t="38100" r="0" b="11430"/>
                <wp:wrapNone/>
                <wp:docPr id="1" name="グループ化 33"/>
                <wp:cNvGraphicFramePr/>
                <a:graphic xmlns:a="http://schemas.openxmlformats.org/drawingml/2006/main">
                  <a:graphicData uri="http://schemas.microsoft.com/office/word/2010/wordprocessingGroup">
                    <wpg:wgp>
                      <wpg:cNvGrpSpPr/>
                      <wpg:grpSpPr>
                        <a:xfrm>
                          <a:off x="0" y="0"/>
                          <a:ext cx="1973483" cy="2065510"/>
                          <a:chOff x="0" y="0"/>
                          <a:chExt cx="3282363" cy="4016112"/>
                        </a:xfrm>
                      </wpg:grpSpPr>
                      <wps:wsp>
                        <wps:cNvPr id="31" name="円/楕円 2"/>
                        <wps:cNvSpPr/>
                        <wps:spPr>
                          <a:xfrm rot="19727592">
                            <a:off x="474670" y="1354133"/>
                            <a:ext cx="2655295" cy="315035"/>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円/楕円 3"/>
                        <wps:cNvSpPr/>
                        <wps:spPr>
                          <a:xfrm rot="19013741">
                            <a:off x="627068" y="1553741"/>
                            <a:ext cx="2655295" cy="315035"/>
                          </a:xfrm>
                          <a:prstGeom prst="ellipse">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円/楕円 4"/>
                        <wps:cNvSpPr/>
                        <wps:spPr>
                          <a:xfrm rot="18164607">
                            <a:off x="739285" y="1827139"/>
                            <a:ext cx="2655295" cy="315035"/>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円/楕円 5"/>
                        <wps:cNvSpPr/>
                        <wps:spPr>
                          <a:xfrm rot="16200000">
                            <a:off x="1560835" y="1937514"/>
                            <a:ext cx="2655295" cy="315036"/>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二等辺三角形 36"/>
                        <wps:cNvSpPr/>
                        <wps:spPr>
                          <a:xfrm>
                            <a:off x="2687647" y="0"/>
                            <a:ext cx="451448" cy="1135897"/>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37" name="グループ化 37"/>
                        <wpg:cNvGrpSpPr/>
                        <wpg:grpSpPr>
                          <a:xfrm>
                            <a:off x="22859" y="1805901"/>
                            <a:ext cx="270030" cy="609164"/>
                            <a:chOff x="22859" y="1805901"/>
                            <a:chExt cx="270030" cy="609164"/>
                          </a:xfrm>
                        </wpg:grpSpPr>
                        <wps:wsp>
                          <wps:cNvPr id="38" name="正方形/長方形 38"/>
                          <wps:cNvSpPr/>
                          <wps:spPr>
                            <a:xfrm>
                              <a:off x="22859" y="2010020"/>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正方形/長方形 39"/>
                          <wps:cNvSpPr/>
                          <wps:spPr>
                            <a:xfrm>
                              <a:off x="22859" y="1805901"/>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0" name="グループ化 40"/>
                        <wpg:cNvGrpSpPr/>
                        <wpg:grpSpPr>
                          <a:xfrm>
                            <a:off x="386382" y="1910866"/>
                            <a:ext cx="270030" cy="609164"/>
                            <a:chOff x="386382" y="1910866"/>
                            <a:chExt cx="270030" cy="609164"/>
                          </a:xfrm>
                        </wpg:grpSpPr>
                        <wps:wsp>
                          <wps:cNvPr id="41" name="正方形/長方形 41"/>
                          <wps:cNvSpPr/>
                          <wps:spPr>
                            <a:xfrm>
                              <a:off x="386382" y="2114985"/>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正方形/長方形 42"/>
                          <wps:cNvSpPr/>
                          <wps:spPr>
                            <a:xfrm>
                              <a:off x="386382" y="1910866"/>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3" name="グループ化 43"/>
                        <wpg:cNvGrpSpPr/>
                        <wpg:grpSpPr>
                          <a:xfrm>
                            <a:off x="698605" y="2217262"/>
                            <a:ext cx="270030" cy="609164"/>
                            <a:chOff x="698605" y="2217262"/>
                            <a:chExt cx="270030" cy="609164"/>
                          </a:xfrm>
                        </wpg:grpSpPr>
                        <wps:wsp>
                          <wps:cNvPr id="44" name="正方形/長方形 44"/>
                          <wps:cNvSpPr/>
                          <wps:spPr>
                            <a:xfrm>
                              <a:off x="698605" y="2421381"/>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正方形/長方形 45"/>
                          <wps:cNvSpPr/>
                          <wps:spPr>
                            <a:xfrm>
                              <a:off x="698605" y="2217262"/>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6" name="グループ化 46"/>
                        <wpg:cNvGrpSpPr/>
                        <wpg:grpSpPr>
                          <a:xfrm>
                            <a:off x="845233" y="2716505"/>
                            <a:ext cx="270030" cy="609164"/>
                            <a:chOff x="845233" y="2716505"/>
                            <a:chExt cx="270030" cy="609164"/>
                          </a:xfrm>
                        </wpg:grpSpPr>
                        <wps:wsp>
                          <wps:cNvPr id="47" name="正方形/長方形 47"/>
                          <wps:cNvSpPr/>
                          <wps:spPr>
                            <a:xfrm>
                              <a:off x="845233" y="2920624"/>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正方形/長方形 48"/>
                          <wps:cNvSpPr/>
                          <wps:spPr>
                            <a:xfrm>
                              <a:off x="845233" y="2716505"/>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9" name="グループ化 49"/>
                        <wpg:cNvGrpSpPr/>
                        <wpg:grpSpPr>
                          <a:xfrm>
                            <a:off x="2507284" y="3350794"/>
                            <a:ext cx="270030" cy="609164"/>
                            <a:chOff x="2507284" y="3350794"/>
                            <a:chExt cx="270030" cy="609164"/>
                          </a:xfrm>
                        </wpg:grpSpPr>
                        <wps:wsp>
                          <wps:cNvPr id="50" name="正方形/長方形 50"/>
                          <wps:cNvSpPr/>
                          <wps:spPr>
                            <a:xfrm>
                              <a:off x="2507284" y="3554913"/>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正方形/長方形 51"/>
                          <wps:cNvSpPr/>
                          <wps:spPr>
                            <a:xfrm>
                              <a:off x="2507284" y="3350794"/>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 name="グループ化 52"/>
                        <wpg:cNvGrpSpPr/>
                        <wpg:grpSpPr>
                          <a:xfrm>
                            <a:off x="373997" y="2614446"/>
                            <a:ext cx="270030" cy="609164"/>
                            <a:chOff x="373997" y="2614446"/>
                            <a:chExt cx="270030" cy="609164"/>
                          </a:xfrm>
                        </wpg:grpSpPr>
                        <wps:wsp>
                          <wps:cNvPr id="53" name="正方形/長方形 53"/>
                          <wps:cNvSpPr/>
                          <wps:spPr>
                            <a:xfrm>
                              <a:off x="373997" y="2818565"/>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正方形/長方形 54"/>
                          <wps:cNvSpPr/>
                          <wps:spPr>
                            <a:xfrm>
                              <a:off x="373997" y="2614446"/>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5" name="グループ化 55"/>
                        <wpg:cNvGrpSpPr/>
                        <wpg:grpSpPr>
                          <a:xfrm>
                            <a:off x="0" y="2419785"/>
                            <a:ext cx="270030" cy="609164"/>
                            <a:chOff x="0" y="2419785"/>
                            <a:chExt cx="270030" cy="609164"/>
                          </a:xfrm>
                        </wpg:grpSpPr>
                        <wps:wsp>
                          <wps:cNvPr id="56" name="正方形/長方形 56"/>
                          <wps:cNvSpPr/>
                          <wps:spPr>
                            <a:xfrm>
                              <a:off x="0" y="2623904"/>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正方形/長方形 57"/>
                          <wps:cNvSpPr/>
                          <wps:spPr>
                            <a:xfrm>
                              <a:off x="0" y="2419785"/>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8" name="グループ化 58"/>
                        <wpg:cNvGrpSpPr/>
                        <wpg:grpSpPr>
                          <a:xfrm>
                            <a:off x="2778356" y="3406948"/>
                            <a:ext cx="270030" cy="609164"/>
                            <a:chOff x="2778356" y="3406948"/>
                            <a:chExt cx="270030" cy="609164"/>
                          </a:xfrm>
                        </wpg:grpSpPr>
                        <wps:wsp>
                          <wps:cNvPr id="59" name="正方形/長方形 59"/>
                          <wps:cNvSpPr/>
                          <wps:spPr>
                            <a:xfrm>
                              <a:off x="2778356" y="3611067"/>
                              <a:ext cx="270030" cy="4050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正方形/長方形 60"/>
                          <wps:cNvSpPr/>
                          <wps:spPr>
                            <a:xfrm>
                              <a:off x="2778356" y="3406948"/>
                              <a:ext cx="45719" cy="2041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32C4A385" id="グループ化 33" o:spid="_x0000_s1026" style="position:absolute;left:0;text-align:left;margin-left:122.85pt;margin-top:3.35pt;width:155.4pt;height:162.65pt;z-index:251660800;mso-width-relative:margin;mso-height-relative:margin" coordsize="32823,40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">
                <v:oval id="円/楕円 2" o:spid="_x0000_s1027" style="position:absolute;left:4746;top:13541;width:26553;height:3150;rotation:-204516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" fillcolor="red" strokecolor="#1f3763 [1604]" strokeweight="1pt">
                  <v:stroke joinstyle="miter"/>
                </v:oval>
                <v:oval id="円/楕円 3" o:spid="_x0000_s1028" style="position:absolute;left:6270;top:15537;width:26553;height:3150;rotation:-28248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" fillcolor="#ffc000" strokecolor="#1f3763 [1604]" strokeweight="1pt">
                  <v:stroke joinstyle="miter"/>
                </v:oval>
                <v:oval id="円/楕円 4" o:spid="_x0000_s1029" style="position:absolute;left:7392;top:18272;width:26553;height:3150;rotation:-37523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" fillcolor="#92d050" strokecolor="#1f3763 [1604]" strokeweight="1pt">
                  <v:stroke joinstyle="miter"/>
                </v:oval>
                <v:oval id="円/楕円 5" o:spid="_x0000_s1030" style="position:absolute;left:15608;top:19374;width:26553;height:315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" fillcolor="#00b0f0" strokecolor="#1f3763 [1604]"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36" o:spid="_x0000_s1031" type="#_x0000_t5" style="position:absolute;left:26876;width:4514;height:11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" fillcolor="#4472c4 [3204]" strokecolor="#1f3763 [1604]" strokeweight="1pt"/>
                <v:group id="グループ化 37" o:spid="_x0000_s1032" style="position:absolute;left:228;top:18059;width:2700;height:6091" coordorigin="228,18059"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正方形/長方形 38" o:spid="_x0000_s1033" style="position:absolute;left:228;top:20100;width:2700;height:4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C8vgAAANsAAAAPAAAAZHJzL2Rvd25yZXYueG1sRE/NisIw&#10;EL4LvkMYYW+ausI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GFpkLy+AAAA2wAAAA8AAAAAAAAA&#10;AAAAAAAABwIAAGRycy9kb3ducmV2LnhtbFBLBQYAAAAAAwADALcAAADyAgAAAAA=&#10;" fillcolor="#4472c4 [3204]" strokecolor="#1f3763 [1604]" strokeweight="1pt"/>
                  <v:rect id="正方形/長方形 39" o:spid="_x0000_s1034" style="position:absolute;left:228;top:18059;width:457;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" fillcolor="#4472c4 [3204]" strokecolor="#1f3763 [1604]" strokeweight="1pt"/>
                </v:group>
                <v:group id="グループ化 40" o:spid="_x0000_s1035" style="position:absolute;left:3863;top:19108;width:2701;height:6092" coordorigin="3863,19108"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正方形/長方形 41" o:spid="_x0000_s1036" style="position:absolute;left:3863;top:21149;width:270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UpcwAAAANsAAAAPAAAAZHJzL2Rvd25yZXYueG1sRI/disIw&#10;EIXvF3yHMIJ3a1qR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qFVKXMAAAADbAAAADwAAAAAA&#10;AAAAAAAAAAAHAgAAZHJzL2Rvd25yZXYueG1sUEsFBgAAAAADAAMAtwAAAPQCAAAAAA==&#10;" fillcolor="#4472c4 [3204]" strokecolor="#1f3763 [1604]" strokeweight="1pt"/>
                  <v:rect id="正方形/長方形 42" o:spid="_x0000_s1037" style="position:absolute;left:3863;top:19108;width:458;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9QrwQAAANsAAAAPAAAAZHJzL2Rvd25yZXYueG1sRI/disIw&#10;EIXvF3yHMMLebVNlU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FiH1CvBAAAA2wAAAA8AAAAA&#10;AAAAAAAAAAAABwIAAGRycy9kb3ducmV2LnhtbFBLBQYAAAAAAwADALcAAAD1AgAAAAA=&#10;" fillcolor="#4472c4 [3204]" strokecolor="#1f3763 [1604]" strokeweight="1pt"/>
                </v:group>
                <v:group id="グループ化 43" o:spid="_x0000_s1038" style="position:absolute;left:6986;top:22172;width:2700;height:6092" coordorigin="6986,22172"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正方形/長方形 44" o:spid="_x0000_s1039" style="position:absolute;left:6986;top:24213;width:2700;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" fillcolor="#4472c4 [3204]" strokecolor="#1f3763 [1604]" strokeweight="1pt"/>
                  <v:rect id="正方形/長方形 45" o:spid="_x0000_s1040" style="position:absolute;left:6986;top:22172;width:457;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" fillcolor="#4472c4 [3204]" strokecolor="#1f3763 [1604]" strokeweight="1pt"/>
                </v:group>
                <v:group id="グループ化 46" o:spid="_x0000_s1041" style="position:absolute;left:8452;top:27165;width:2700;height:6091" coordorigin="8452,27165"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正方形/長方形 47" o:spid="_x0000_s1042" style="position:absolute;left:8452;top:29206;width:2700;height:4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HezwQAAANsAAAAPAAAAZHJzL2Rvd25yZXYueG1sRI/disIw&#10;EIXvBd8hzMLe2VQR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Ejwd7PBAAAA2wAAAA8AAAAA&#10;AAAAAAAAAAAABwIAAGRycy9kb3ducmV2LnhtbFBLBQYAAAAAAwADALcAAAD1AgAAAAA=&#10;" fillcolor="#4472c4 [3204]" strokecolor="#1f3763 [1604]" strokeweight="1pt"/>
                  <v:rect id="正方形/長方形 48" o:spid="_x0000_s1043" style="position:absolute;left:8452;top:27165;width:457;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PBvgAAANsAAAAPAAAAZHJzL2Rvd25yZXYueG1sRE/NisIw&#10;EL4LvkMYYW+ausg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Dlv48G+AAAA2wAAAA8AAAAAAAAA&#10;AAAAAAAABwIAAGRycy9kb3ducmV2LnhtbFBLBQYAAAAAAwADALcAAADyAgAAAAA=&#10;" fillcolor="#4472c4 [3204]" strokecolor="#1f3763 [1604]" strokeweight="1pt"/>
                </v:group>
                <v:group id="グループ化 49" o:spid="_x0000_s1044" style="position:absolute;left:25072;top:33507;width:2701;height:6092" coordorigin="25072,33507"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正方形/長方形 50" o:spid="_x0000_s1045" style="position:absolute;left:25072;top:35549;width:2701;height:4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kavgAAANsAAAAPAAAAZHJzL2Rvd25yZXYueG1sRE/NisIw&#10;EL4LvkMYYW+auuA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ELAeRq+AAAA2wAAAA8AAAAAAAAA&#10;AAAAAAAABwIAAGRycy9kb3ducmV2LnhtbFBLBQYAAAAAAwADALcAAADyAgAAAAA=&#10;" fillcolor="#4472c4 [3204]" strokecolor="#1f3763 [1604]" strokeweight="1pt"/>
                  <v:rect id="正方形/長方形 51" o:spid="_x0000_s1046" style="position:absolute;left:25072;top:33507;width:458;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yBwAAAANsAAAAPAAAAZHJzL2Rvd25yZXYueG1sRI/disIw&#10;EIXvF3yHMIJ3a1rB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LYzcgcAAAADbAAAADwAAAAAA&#10;AAAAAAAAAAAHAgAAZHJzL2Rvd25yZXYueG1sUEsFBgAAAAADAAMAtwAAAPQCAAAAAA==&#10;" fillcolor="#4472c4 [3204]" strokecolor="#1f3763 [1604]" strokeweight="1pt"/>
                </v:group>
                <v:group id="グループ化 52" o:spid="_x0000_s1047" style="position:absolute;left:3739;top:26144;width:2701;height:6092" coordorigin="3739,26144"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正方形/長方形 53" o:spid="_x0000_s1048" style="position:absolute;left:3739;top:28185;width:270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" fillcolor="#4472c4 [3204]" strokecolor="#1f3763 [1604]" strokeweight="1pt"/>
                  <v:rect id="正方形/長方形 54" o:spid="_x0000_s1049" style="position:absolute;left:3739;top:26144;width:458;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" fillcolor="#4472c4 [3204]" strokecolor="#1f3763 [1604]" strokeweight="1pt"/>
                </v:group>
                <v:group id="グループ化 55" o:spid="_x0000_s1050" style="position:absolute;top:24197;width:2700;height:6092" coordorigin=",24197"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正方形/長方形 56" o:spid="_x0000_s1051" style="position:absolute;top:26239;width:2700;height:4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" fillcolor="#4472c4 [3204]" strokecolor="#1f3763 [1604]" strokeweight="1pt"/>
                  <v:rect id="正方形/長方形 57" o:spid="_x0000_s1052" style="position:absolute;top:24197;width:457;height:2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" fillcolor="#4472c4 [3204]" strokecolor="#1f3763 [1604]" strokeweight="1pt"/>
                </v:group>
                <v:group id="グループ化 58" o:spid="_x0000_s1053" style="position:absolute;left:27783;top:34069;width:2700;height:6092" coordorigin="27783,34069" coordsize="2700,6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正方形/長方形 59" o:spid="_x0000_s1054" style="position:absolute;left:27783;top:36110;width:2700;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" fillcolor="#4472c4 [3204]" strokecolor="#1f3763 [1604]" strokeweight="1pt"/>
                  <v:rect id="正方形/長方形 60" o:spid="_x0000_s1055" style="position:absolute;left:27783;top:34069;width:457;height:20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" fillcolor="#4472c4 [3204]" strokecolor="#1f3763 [1604]" strokeweight="1pt"/>
                </v:group>
              </v:group>
            </w:pict>
          </mc:Fallback>
        </mc:AlternateContent>
      </w:r>
    </w:p>
    <w:p w14:paraId="2C6191AE" w14:textId="374C36FF" w:rsidR="0095032F" w:rsidRPr="002D36B5" w:rsidRDefault="0095032F" w:rsidP="0095032F">
      <w:pPr>
        <w:pStyle w:val="a9"/>
        <w:ind w:left="1506" w:hangingChars="750" w:hanging="1506"/>
        <w:rPr>
          <w:rFonts w:cs="Arial"/>
          <w:b/>
          <w:lang w:val="en-US" w:eastAsia="ja-JP"/>
        </w:rPr>
      </w:pPr>
    </w:p>
    <w:p w14:paraId="63FCE5C6" w14:textId="7B6CCEA2" w:rsidR="0095032F" w:rsidRDefault="0095032F" w:rsidP="002D36B5">
      <w:pPr>
        <w:pStyle w:val="a9"/>
        <w:rPr>
          <w:rFonts w:cs="Arial"/>
          <w:lang w:val="en-US" w:eastAsia="ja-JP"/>
        </w:rPr>
      </w:pPr>
    </w:p>
    <w:p w14:paraId="18400A2D" w14:textId="2AA8A261" w:rsidR="0095032F" w:rsidRDefault="0095032F" w:rsidP="002D36B5">
      <w:pPr>
        <w:pStyle w:val="a9"/>
        <w:rPr>
          <w:rFonts w:cs="Arial"/>
          <w:lang w:val="en-US" w:eastAsia="ja-JP"/>
        </w:rPr>
      </w:pPr>
    </w:p>
    <w:p w14:paraId="226A3EA7" w14:textId="5C8BA21E" w:rsidR="0095032F" w:rsidRDefault="0095032F" w:rsidP="002D36B5">
      <w:pPr>
        <w:pStyle w:val="a9"/>
        <w:rPr>
          <w:rFonts w:cs="Arial"/>
          <w:lang w:val="en-US" w:eastAsia="ja-JP"/>
        </w:rPr>
      </w:pPr>
    </w:p>
    <w:p w14:paraId="73D7476A" w14:textId="22AA1A03" w:rsidR="0095032F" w:rsidRDefault="0095032F" w:rsidP="002D36B5">
      <w:pPr>
        <w:pStyle w:val="a9"/>
        <w:rPr>
          <w:rFonts w:cs="Arial"/>
          <w:lang w:val="en-US" w:eastAsia="ja-JP"/>
        </w:rPr>
      </w:pPr>
    </w:p>
    <w:p w14:paraId="72B4B9AE" w14:textId="332CDE7A" w:rsidR="0095032F" w:rsidRDefault="0095032F" w:rsidP="002D36B5">
      <w:pPr>
        <w:pStyle w:val="a9"/>
        <w:rPr>
          <w:rFonts w:cs="Arial"/>
          <w:lang w:val="en-US" w:eastAsia="ja-JP"/>
        </w:rPr>
      </w:pPr>
    </w:p>
    <w:p w14:paraId="5B5FAB89" w14:textId="610A1A59" w:rsidR="0095032F" w:rsidRDefault="0095032F" w:rsidP="002D36B5">
      <w:pPr>
        <w:pStyle w:val="a9"/>
        <w:rPr>
          <w:rFonts w:cs="Arial"/>
          <w:lang w:val="en-US" w:eastAsia="ja-JP"/>
        </w:rPr>
      </w:pPr>
    </w:p>
    <w:p w14:paraId="5BA1AE4F" w14:textId="38F292A2" w:rsidR="0095032F" w:rsidRDefault="0095032F" w:rsidP="002D36B5">
      <w:pPr>
        <w:pStyle w:val="a9"/>
        <w:rPr>
          <w:rFonts w:cs="Arial"/>
          <w:lang w:val="en-US" w:eastAsia="ja-JP"/>
        </w:rPr>
      </w:pPr>
    </w:p>
    <w:p w14:paraId="00CE0A81" w14:textId="5F9F63A5" w:rsidR="0095032F" w:rsidRDefault="0095032F" w:rsidP="002D36B5">
      <w:pPr>
        <w:pStyle w:val="a9"/>
        <w:rPr>
          <w:rFonts w:cs="Arial"/>
          <w:lang w:val="en-US" w:eastAsia="ja-JP"/>
        </w:rPr>
      </w:pPr>
      <w:r>
        <w:rPr>
          <w:rFonts w:cs="Arial" w:hint="eastAsia"/>
          <w:lang w:val="en-US" w:eastAsia="ja-JP"/>
        </w:rPr>
        <w:t xml:space="preserve">                         </w:t>
      </w:r>
    </w:p>
    <w:p w14:paraId="00BEA0BD" w14:textId="26918FF5" w:rsidR="0095032F" w:rsidRPr="0095032F" w:rsidRDefault="0095032F" w:rsidP="002D36B5">
      <w:pPr>
        <w:pStyle w:val="a9"/>
        <w:rPr>
          <w:rFonts w:cs="Arial"/>
          <w:lang w:val="en-US" w:eastAsia="ja-JP"/>
        </w:rPr>
      </w:pPr>
      <w:r>
        <w:rPr>
          <w:rFonts w:cs="Arial"/>
          <w:lang w:val="en-US" w:eastAsia="ja-JP"/>
        </w:rPr>
        <w:tab/>
      </w:r>
      <w:r>
        <w:rPr>
          <w:rFonts w:cs="Arial"/>
          <w:lang w:val="en-US" w:eastAsia="ja-JP"/>
        </w:rPr>
        <w:tab/>
        <w:t xml:space="preserve">       Figure1 use case of per beam measurement of active UEs number</w:t>
      </w:r>
    </w:p>
    <w:p w14:paraId="78B0FB9D" w14:textId="79C8781B" w:rsidR="002D36B5" w:rsidRDefault="002D36B5" w:rsidP="002D36B5">
      <w:pPr>
        <w:rPr>
          <w:color w:val="000000"/>
        </w:rPr>
      </w:pPr>
      <w:r>
        <w:rPr>
          <w:rFonts w:hint="eastAsia"/>
          <w:color w:val="000000"/>
        </w:rPr>
        <w:t>------------------------------------------------</w:t>
      </w:r>
      <w:r w:rsidR="0095032F">
        <w:rPr>
          <w:color w:val="000000"/>
        </w:rPr>
        <w:t xml:space="preserve"> </w:t>
      </w:r>
      <w:r w:rsidRPr="0095032F">
        <w:rPr>
          <w:rFonts w:hint="eastAsia"/>
          <w:i/>
          <w:color w:val="000000"/>
        </w:rPr>
        <w:t>Excerpted from TS36.314</w:t>
      </w:r>
      <w:r w:rsidR="0095032F">
        <w:rPr>
          <w:i/>
          <w:color w:val="000000"/>
        </w:rPr>
        <w:t xml:space="preserve"> clause 4.1.3</w:t>
      </w:r>
      <w:r>
        <w:rPr>
          <w:rFonts w:hint="eastAsia"/>
          <w:color w:val="000000"/>
        </w:rPr>
        <w:t>------------------------------------------------</w:t>
      </w:r>
    </w:p>
    <w:p w14:paraId="12EB87E1" w14:textId="77777777" w:rsidR="002D36B5" w:rsidRPr="009E2174" w:rsidRDefault="002D36B5" w:rsidP="002D36B5">
      <w:pPr>
        <w:rPr>
          <w:rFonts w:eastAsia="SimSun"/>
          <w:kern w:val="2"/>
          <w:lang w:eastAsia="zh-CN"/>
        </w:rPr>
      </w:pPr>
      <w:r w:rsidRPr="002D36B5">
        <w:rPr>
          <w:rFonts w:eastAsia="SimSun"/>
          <w:kern w:val="2"/>
          <w:highlight w:val="yellow"/>
          <w:lang w:eastAsia="zh-CN"/>
        </w:rPr>
        <w:t>The objective of the measurement is to measure number of active UEs per QCI for OAM performance observability</w:t>
      </w:r>
      <w:r w:rsidRPr="009E2174">
        <w:rPr>
          <w:rFonts w:eastAsia="SimSun"/>
          <w:kern w:val="2"/>
          <w:lang w:eastAsia="zh-CN"/>
        </w:rPr>
        <w:t>. It is intended to be part of a calculation to determine the bitrate UEs achieve when they are active, i.e. when applications are transmitting and receiving data.</w:t>
      </w:r>
    </w:p>
    <w:p w14:paraId="047A3B62" w14:textId="330CF406" w:rsidR="002D36B5" w:rsidRPr="0095032F" w:rsidRDefault="002D36B5" w:rsidP="002D36B5">
      <w:pPr>
        <w:rPr>
          <w:rFonts w:eastAsia="SimSun"/>
          <w:kern w:val="2"/>
          <w:lang w:eastAsia="zh-CN"/>
        </w:rPr>
      </w:pPr>
      <w:r w:rsidRPr="009E2174">
        <w:rPr>
          <w:rFonts w:eastAsia="SimSun"/>
          <w:kern w:val="2"/>
          <w:lang w:eastAsia="zh-CN"/>
        </w:rPr>
        <w:t xml:space="preserve">For an </w:t>
      </w:r>
      <w:proofErr w:type="spellStart"/>
      <w:r w:rsidRPr="009E2174">
        <w:rPr>
          <w:rFonts w:eastAsia="SimSun"/>
          <w:kern w:val="2"/>
          <w:lang w:eastAsia="zh-CN"/>
        </w:rPr>
        <w:t>eNB</w:t>
      </w:r>
      <w:proofErr w:type="spellEnd"/>
      <w:r w:rsidRPr="009E2174">
        <w:rPr>
          <w:rFonts w:eastAsia="SimSun"/>
          <w:kern w:val="2"/>
          <w:lang w:eastAsia="zh-CN"/>
        </w:rPr>
        <w:t xml:space="preserve"> serving one or more RNs, the measurement refers to the number of active UEs connected directly to the </w:t>
      </w:r>
      <w:proofErr w:type="spellStart"/>
      <w:r w:rsidRPr="009E2174">
        <w:rPr>
          <w:rFonts w:eastAsia="SimSun"/>
          <w:kern w:val="2"/>
          <w:lang w:eastAsia="zh-CN"/>
        </w:rPr>
        <w:t>eNB</w:t>
      </w:r>
      <w:proofErr w:type="spellEnd"/>
      <w:r w:rsidRPr="009E2174">
        <w:rPr>
          <w:rFonts w:eastAsia="SimSun"/>
          <w:kern w:val="2"/>
          <w:lang w:eastAsia="zh-CN"/>
        </w:rPr>
        <w:t>, excluding 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D36B5" w:rsidRPr="009E2174" w14:paraId="5BB8CD0F" w14:textId="77777777" w:rsidTr="00EB65FE">
        <w:trPr>
          <w:cantSplit/>
          <w:jc w:val="center"/>
        </w:trPr>
        <w:tc>
          <w:tcPr>
            <w:tcW w:w="1951" w:type="dxa"/>
          </w:tcPr>
          <w:p w14:paraId="6044D4D9" w14:textId="77777777" w:rsidR="002D36B5" w:rsidRPr="009E2174" w:rsidRDefault="002D36B5" w:rsidP="00EB65FE">
            <w:pPr>
              <w:pStyle w:val="TAL"/>
              <w:rPr>
                <w:b/>
                <w:kern w:val="2"/>
                <w:lang w:eastAsia="zh-CN"/>
              </w:rPr>
            </w:pPr>
            <w:r w:rsidRPr="009E2174">
              <w:rPr>
                <w:b/>
                <w:kern w:val="2"/>
                <w:lang w:eastAsia="zh-CN"/>
              </w:rPr>
              <w:t>Definition</w:t>
            </w:r>
          </w:p>
        </w:tc>
        <w:tc>
          <w:tcPr>
            <w:tcW w:w="7787" w:type="dxa"/>
          </w:tcPr>
          <w:p w14:paraId="4BA67627" w14:textId="77777777" w:rsidR="002D36B5" w:rsidRPr="009E2174" w:rsidRDefault="002D36B5" w:rsidP="00EB65FE">
            <w:pPr>
              <w:pStyle w:val="TAL"/>
              <w:rPr>
                <w:kern w:val="2"/>
                <w:lang w:eastAsia="zh-CN"/>
              </w:rPr>
            </w:pPr>
            <w:r w:rsidRPr="009E2174">
              <w:rPr>
                <w:kern w:val="2"/>
                <w:lang w:eastAsia="zh-CN"/>
              </w:rPr>
              <w:t>Number of Active UEs in the DL per QCI. This measurement refers to UEs for which there is buffered data for the DL for DRBs. The measurement is done separately per QCI.</w:t>
            </w:r>
          </w:p>
          <w:p w14:paraId="4C0F9088" w14:textId="77777777" w:rsidR="002D36B5" w:rsidRPr="009E2174" w:rsidRDefault="002D36B5" w:rsidP="00EB65FE">
            <w:pPr>
              <w:pStyle w:val="TAL"/>
              <w:rPr>
                <w:kern w:val="2"/>
                <w:lang w:eastAsia="zh-CN"/>
              </w:rPr>
            </w:pPr>
            <w:r w:rsidRPr="009E2174">
              <w:rPr>
                <w:kern w:val="2"/>
                <w:lang w:eastAsia="zh-CN"/>
              </w:rPr>
              <w:t>Detailed Definition:</w:t>
            </w:r>
          </w:p>
          <w:p w14:paraId="0C288D7F" w14:textId="77777777" w:rsidR="002D36B5" w:rsidRPr="009E2174" w:rsidRDefault="002D36B5" w:rsidP="00EB65FE">
            <w:pPr>
              <w:pStyle w:val="TAL"/>
              <w:rPr>
                <w:kern w:val="2"/>
                <w:lang w:eastAsia="zh-CN"/>
              </w:rPr>
            </w:pPr>
            <w:r w:rsidRPr="009E2174">
              <w:rPr>
                <w:position w:val="-48"/>
              </w:rPr>
              <w:object w:dxaOrig="2880" w:dyaOrig="1080" w14:anchorId="329AD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4.35pt" o:ole="">
                  <v:imagedata r:id="rId8" o:title=""/>
                </v:shape>
                <o:OLEObject Type="Embed" ProgID="Equation.3" ShapeID="_x0000_i1025" DrawAspect="Content" ObjectID="_1631709246" r:id="rId9"/>
              </w:object>
            </w:r>
            <w:r w:rsidRPr="009E2174">
              <w:t>,</w:t>
            </w:r>
            <w:r w:rsidRPr="009E2174">
              <w:rPr>
                <w:kern w:val="2"/>
                <w:lang w:eastAsia="zh-CN"/>
              </w:rPr>
              <w:t>where</w:t>
            </w:r>
          </w:p>
          <w:p w14:paraId="0AC8FDAF" w14:textId="77777777" w:rsidR="002D36B5" w:rsidRPr="009E2174" w:rsidRDefault="002D36B5" w:rsidP="00EB65FE">
            <w:pPr>
              <w:pStyle w:val="TAL"/>
              <w:rPr>
                <w:kern w:val="2"/>
                <w:lang w:eastAsia="zh-CN"/>
              </w:rPr>
            </w:pPr>
            <w:r w:rsidRPr="009E2174">
              <w:t>explanations can be found in the table 4.1.3.1-1 below.</w:t>
            </w:r>
          </w:p>
        </w:tc>
      </w:tr>
    </w:tbl>
    <w:p w14:paraId="5B9F91EA" w14:textId="77777777" w:rsidR="002D36B5" w:rsidRPr="00FF32E7" w:rsidRDefault="002D36B5" w:rsidP="002D36B5">
      <w:pPr>
        <w:pStyle w:val="a9"/>
        <w:rPr>
          <w:rFonts w:cs="Arial"/>
          <w:lang w:eastAsia="ja-JP"/>
        </w:rPr>
      </w:pPr>
    </w:p>
    <w:p w14:paraId="63427834" w14:textId="1756C128" w:rsidR="00FF32E7" w:rsidRPr="002D36B5" w:rsidRDefault="002D36B5" w:rsidP="002D36B5">
      <w:pPr>
        <w:pStyle w:val="a9"/>
        <w:rPr>
          <w:rFonts w:cs="Arial"/>
          <w:lang w:val="en-US" w:eastAsia="ja-JP"/>
        </w:rPr>
      </w:pPr>
      <w:r>
        <w:rPr>
          <w:rFonts w:cs="Arial" w:hint="eastAsia"/>
          <w:lang w:val="en-US" w:eastAsia="ja-JP"/>
        </w:rPr>
        <w:t>-------------------------------------------------------</w:t>
      </w:r>
      <w:r w:rsidR="0095032F" w:rsidRPr="0095032F">
        <w:rPr>
          <w:rFonts w:ascii="Times New Roman" w:hAnsi="Times New Roman"/>
          <w:i/>
          <w:color w:val="000000"/>
          <w:lang w:eastAsia="ja-JP"/>
        </w:rPr>
        <w:t>End of exception</w:t>
      </w:r>
      <w:r>
        <w:rPr>
          <w:rFonts w:cs="Arial" w:hint="eastAsia"/>
          <w:lang w:val="en-US" w:eastAsia="ja-JP"/>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7F45178" w14:textId="1C2AEB0D" w:rsidR="0095032F" w:rsidRPr="000F21AA" w:rsidRDefault="0095032F" w:rsidP="0095032F">
      <w:pPr>
        <w:ind w:left="1305" w:hangingChars="650" w:hanging="1305"/>
        <w:rPr>
          <w:b/>
          <w:i/>
          <w:lang w:val="en-US"/>
        </w:rPr>
      </w:pPr>
      <w:bookmarkStart w:id="1" w:name="_In-sequence_SDU_delivery"/>
      <w:bookmarkEnd w:id="1"/>
      <w:r w:rsidRPr="000F21AA">
        <w:rPr>
          <w:b/>
          <w:i/>
          <w:lang w:val="en-US"/>
        </w:rPr>
        <w:t>O</w:t>
      </w:r>
      <w:r w:rsidRPr="000F21AA">
        <w:rPr>
          <w:rFonts w:hint="eastAsia"/>
          <w:b/>
          <w:i/>
          <w:lang w:val="en-US"/>
        </w:rPr>
        <w:t xml:space="preserve">bservation1: </w:t>
      </w:r>
      <w:r w:rsidRPr="000F21AA">
        <w:rPr>
          <w:b/>
          <w:i/>
          <w:lang w:val="en-US"/>
        </w:rPr>
        <w:t xml:space="preserve">In legacy LTE, </w:t>
      </w:r>
      <w:r w:rsidRPr="000F21AA">
        <w:rPr>
          <w:rFonts w:hint="eastAsia"/>
          <w:b/>
          <w:i/>
          <w:lang w:val="en-US"/>
        </w:rPr>
        <w:t xml:space="preserve">there is </w:t>
      </w:r>
      <w:r w:rsidRPr="000F21AA">
        <w:rPr>
          <w:b/>
          <w:i/>
          <w:lang w:val="en-US"/>
        </w:rPr>
        <w:t xml:space="preserve">no </w:t>
      </w:r>
      <w:r w:rsidRPr="000F21AA">
        <w:rPr>
          <w:rFonts w:hint="eastAsia"/>
          <w:b/>
          <w:i/>
          <w:lang w:val="en-US"/>
        </w:rPr>
        <w:t xml:space="preserve">clear definition of </w:t>
      </w:r>
      <w:r w:rsidRPr="000F21AA">
        <w:rPr>
          <w:b/>
          <w:i/>
          <w:lang w:val="en-US"/>
        </w:rPr>
        <w:t xml:space="preserve">number of active UEs measurement per </w:t>
      </w:r>
      <w:proofErr w:type="spellStart"/>
      <w:r w:rsidRPr="000F21AA">
        <w:rPr>
          <w:b/>
          <w:i/>
          <w:lang w:val="en-US"/>
        </w:rPr>
        <w:t>eNB</w:t>
      </w:r>
      <w:proofErr w:type="spellEnd"/>
      <w:r w:rsidRPr="000F21AA">
        <w:rPr>
          <w:b/>
          <w:i/>
          <w:lang w:val="en-US"/>
        </w:rPr>
        <w:t xml:space="preserve"> or per cell.</w:t>
      </w:r>
    </w:p>
    <w:p w14:paraId="4EF1835D" w14:textId="77777777" w:rsidR="0095032F" w:rsidRPr="000F21AA" w:rsidRDefault="0095032F" w:rsidP="0095032F">
      <w:pPr>
        <w:ind w:left="1305" w:hangingChars="650" w:hanging="1305"/>
        <w:rPr>
          <w:b/>
          <w:i/>
          <w:lang w:val="en-US"/>
        </w:rPr>
      </w:pPr>
      <w:r w:rsidRPr="000F21AA">
        <w:rPr>
          <w:b/>
          <w:i/>
          <w:lang w:val="en-US"/>
        </w:rPr>
        <w:t>O</w:t>
      </w:r>
      <w:r w:rsidRPr="000F21AA">
        <w:rPr>
          <w:rFonts w:hint="eastAsia"/>
          <w:b/>
          <w:i/>
          <w:lang w:val="en-US"/>
        </w:rPr>
        <w:t>bservation2:</w:t>
      </w:r>
      <w:r w:rsidRPr="000F21AA">
        <w:rPr>
          <w:b/>
          <w:i/>
          <w:lang w:val="en-US"/>
        </w:rPr>
        <w:t xml:space="preserve"> Per beam level PRB usage measurement is already captured in stage2 TR.</w:t>
      </w:r>
    </w:p>
    <w:p w14:paraId="224971DC" w14:textId="77777777" w:rsidR="0095032F" w:rsidRPr="000F21AA" w:rsidRDefault="0095032F" w:rsidP="0095032F">
      <w:pPr>
        <w:ind w:left="1305" w:hangingChars="650" w:hanging="1305"/>
        <w:rPr>
          <w:b/>
          <w:i/>
          <w:lang w:val="en-US"/>
        </w:rPr>
      </w:pPr>
      <w:r w:rsidRPr="000F21AA">
        <w:rPr>
          <w:b/>
          <w:i/>
          <w:lang w:val="en-US"/>
        </w:rPr>
        <w:t>O</w:t>
      </w:r>
      <w:r w:rsidRPr="000F21AA">
        <w:rPr>
          <w:rFonts w:hint="eastAsia"/>
          <w:b/>
          <w:i/>
          <w:lang w:val="en-US"/>
        </w:rPr>
        <w:t>bservation3:</w:t>
      </w:r>
      <w:r w:rsidRPr="000F21AA">
        <w:rPr>
          <w:b/>
          <w:i/>
          <w:lang w:val="en-US"/>
        </w:rPr>
        <w:t xml:space="preserve"> Per beam level Number of active UEs measurement is useful for intra/inter-cell load management.</w:t>
      </w:r>
    </w:p>
    <w:p w14:paraId="35881070" w14:textId="77777777" w:rsidR="0095032F" w:rsidRPr="000F21AA" w:rsidRDefault="0095032F" w:rsidP="0095032F">
      <w:pPr>
        <w:ind w:left="1305" w:hangingChars="650" w:hanging="1305"/>
        <w:rPr>
          <w:b/>
          <w:i/>
          <w:lang w:val="en-US"/>
        </w:rPr>
      </w:pPr>
    </w:p>
    <w:p w14:paraId="24BA53D5" w14:textId="6264162C" w:rsidR="008B172A" w:rsidRPr="000F21AA" w:rsidRDefault="0095032F" w:rsidP="008B172A">
      <w:pPr>
        <w:ind w:left="1305" w:hangingChars="650" w:hanging="1305"/>
        <w:rPr>
          <w:rFonts w:cs="Arial"/>
          <w:b/>
          <w:i/>
          <w:lang w:val="en-US"/>
        </w:rPr>
      </w:pPr>
      <w:r w:rsidRPr="000F21AA">
        <w:rPr>
          <w:rFonts w:cs="Arial"/>
          <w:b/>
          <w:i/>
          <w:lang w:val="en-US"/>
        </w:rPr>
        <w:t>Proposal1</w:t>
      </w:r>
      <w:r w:rsidRPr="000F21AA">
        <w:rPr>
          <w:rFonts w:cs="Arial" w:hint="eastAsia"/>
          <w:b/>
          <w:i/>
          <w:lang w:val="en-US"/>
        </w:rPr>
        <w:t xml:space="preserve">: </w:t>
      </w:r>
      <w:r w:rsidRPr="000F21AA">
        <w:rPr>
          <w:rFonts w:cs="Arial"/>
          <w:b/>
          <w:i/>
          <w:lang w:val="en-US"/>
        </w:rPr>
        <w:t xml:space="preserve">Clarify </w:t>
      </w:r>
      <w:r w:rsidRPr="000F21AA">
        <w:rPr>
          <w:rFonts w:cs="Arial" w:hint="eastAsia"/>
          <w:b/>
          <w:i/>
          <w:lang w:val="en-US"/>
        </w:rPr>
        <w:t xml:space="preserve">the definition of </w:t>
      </w:r>
      <w:r w:rsidRPr="000F21AA">
        <w:rPr>
          <w:rFonts w:cs="Arial"/>
          <w:b/>
          <w:i/>
          <w:lang w:val="en-US"/>
        </w:rPr>
        <w:t>number of active UEs measurement sho</w:t>
      </w:r>
      <w:r w:rsidR="00E221A2">
        <w:rPr>
          <w:rFonts w:cs="Arial"/>
          <w:b/>
          <w:i/>
          <w:lang w:val="en-US"/>
        </w:rPr>
        <w:t>uld be per cell</w:t>
      </w:r>
      <w:r w:rsidRPr="000F21AA">
        <w:rPr>
          <w:rFonts w:cs="Arial"/>
          <w:b/>
          <w:i/>
          <w:lang w:val="en-US"/>
        </w:rPr>
        <w:t>.</w:t>
      </w:r>
    </w:p>
    <w:p w14:paraId="5A0E7035" w14:textId="28024F26" w:rsidR="0095032F" w:rsidRPr="008D5854" w:rsidRDefault="0095032F" w:rsidP="008D5854">
      <w:pPr>
        <w:ind w:left="1305" w:hangingChars="650" w:hanging="1305"/>
        <w:rPr>
          <w:rFonts w:cs="Arial"/>
          <w:b/>
          <w:i/>
          <w:lang w:val="en-US"/>
        </w:rPr>
      </w:pPr>
      <w:r w:rsidRPr="000F21AA">
        <w:rPr>
          <w:rFonts w:cs="Arial"/>
          <w:b/>
          <w:i/>
          <w:lang w:val="en-US"/>
        </w:rPr>
        <w:t>Proposal2</w:t>
      </w:r>
      <w:r w:rsidRPr="000F21AA">
        <w:rPr>
          <w:rFonts w:cs="Arial" w:hint="eastAsia"/>
          <w:b/>
          <w:i/>
          <w:lang w:val="en-US"/>
        </w:rPr>
        <w:t>:</w:t>
      </w:r>
      <w:r w:rsidRPr="000F21AA">
        <w:rPr>
          <w:rFonts w:cs="Arial"/>
          <w:b/>
          <w:i/>
          <w:lang w:val="en-US"/>
        </w:rPr>
        <w:t xml:space="preserve"> </w:t>
      </w:r>
      <w:r w:rsidR="000F21AA">
        <w:rPr>
          <w:rFonts w:cs="Arial"/>
          <w:b/>
          <w:i/>
          <w:lang w:val="en-US"/>
        </w:rPr>
        <w:t>RAN2 i</w:t>
      </w:r>
      <w:r w:rsidRPr="000F21AA">
        <w:rPr>
          <w:rFonts w:cs="Arial"/>
          <w:b/>
          <w:i/>
          <w:lang w:val="en-US"/>
        </w:rPr>
        <w:t>ntroduce per beam Number of active UEs measurement in NR L2 measurement.</w:t>
      </w:r>
      <w:bookmarkStart w:id="2" w:name="_GoBack"/>
      <w:bookmarkEnd w:id="2"/>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Default="00F83002" w:rsidP="00F83002">
      <w:pPr>
        <w:numPr>
          <w:ilvl w:val="0"/>
          <w:numId w:val="13"/>
        </w:numPr>
        <w:rPr>
          <w:rFonts w:ascii="Arial" w:hAnsi="Arial" w:cs="Arial" w:hint="eastAsia"/>
        </w:rPr>
      </w:pPr>
      <w:r>
        <w:rPr>
          <w:rFonts w:ascii="Arial" w:hAnsi="Arial" w:cs="Arial" w:hint="eastAsia"/>
        </w:rPr>
        <w:t xml:space="preserve">TR 37.816, </w:t>
      </w:r>
      <w:r w:rsidRPr="00F83002">
        <w:rPr>
          <w:rFonts w:ascii="Arial" w:hAnsi="Arial" w:cs="Arial"/>
        </w:rPr>
        <w:t>Study on RAN-centric data collection and utilization for LTE and NR</w:t>
      </w:r>
    </w:p>
    <w:p w14:paraId="0579DC22" w14:textId="77777777" w:rsidR="008D5854" w:rsidRPr="008D5854" w:rsidRDefault="008D5854" w:rsidP="008D5854">
      <w:pPr>
        <w:numPr>
          <w:ilvl w:val="0"/>
          <w:numId w:val="13"/>
        </w:numPr>
        <w:rPr>
          <w:rFonts w:ascii="Arial" w:hAnsi="Arial" w:cs="Arial"/>
        </w:rPr>
      </w:pPr>
      <w:r w:rsidRPr="008D5854">
        <w:rPr>
          <w:rFonts w:ascii="Arial" w:hAnsi="Arial" w:cs="Arial" w:hint="eastAsia"/>
        </w:rPr>
        <w:t>R2-08044</w:t>
      </w:r>
      <w:r w:rsidRPr="008D5854">
        <w:rPr>
          <w:rFonts w:ascii="Arial" w:hAnsi="Arial" w:cs="Arial"/>
        </w:rPr>
        <w:t>4, “</w:t>
      </w:r>
      <w:proofErr w:type="spellStart"/>
      <w:r w:rsidRPr="008D5854">
        <w:rPr>
          <w:rFonts w:ascii="Arial" w:hAnsi="Arial" w:cs="Arial"/>
        </w:rPr>
        <w:t>eNB</w:t>
      </w:r>
      <w:proofErr w:type="spellEnd"/>
      <w:r w:rsidRPr="008D5854">
        <w:rPr>
          <w:rFonts w:ascii="Arial" w:hAnsi="Arial" w:cs="Arial"/>
        </w:rPr>
        <w:t xml:space="preserve"> measurements for RAN performance monitoring”, NTT DoCoMo, T-Mobile, Orange, KPN</w:t>
      </w:r>
    </w:p>
    <w:p w14:paraId="1684F363" w14:textId="77777777" w:rsidR="008D5854" w:rsidRPr="003100C3" w:rsidRDefault="008D5854" w:rsidP="008D5854">
      <w:pPr>
        <w:rPr>
          <w:rFonts w:ascii="Arial" w:hAnsi="Arial" w:cs="Arial"/>
        </w:rPr>
      </w:pPr>
    </w:p>
    <w:p w14:paraId="2DD6062C" w14:textId="5E154C61" w:rsidR="004154AF" w:rsidRPr="003100C3" w:rsidRDefault="004154AF" w:rsidP="0095032F">
      <w:pPr>
        <w:rPr>
          <w:rFonts w:ascii="Arial" w:hAnsi="Arial" w:cs="Arial"/>
        </w:rPr>
      </w:pPr>
    </w:p>
    <w:sectPr w:rsidR="004154AF" w:rsidRPr="003100C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1364E" w14:textId="77777777" w:rsidR="00256C60" w:rsidRDefault="00256C60">
      <w:r>
        <w:separator/>
      </w:r>
    </w:p>
  </w:endnote>
  <w:endnote w:type="continuationSeparator" w:id="0">
    <w:p w14:paraId="26FC9DB6" w14:textId="77777777" w:rsidR="00256C60" w:rsidRDefault="00256C60">
      <w:r>
        <w:continuationSeparator/>
      </w:r>
    </w:p>
  </w:endnote>
  <w:endnote w:type="continuationNotice" w:id="1">
    <w:p w14:paraId="2AFB638F" w14:textId="77777777" w:rsidR="00256C60" w:rsidRDefault="00256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1B866B1"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221A2">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221A2">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FBE95" w14:textId="77777777" w:rsidR="00256C60" w:rsidRDefault="00256C60">
      <w:r>
        <w:separator/>
      </w:r>
    </w:p>
  </w:footnote>
  <w:footnote w:type="continuationSeparator" w:id="0">
    <w:p w14:paraId="552847DE" w14:textId="77777777" w:rsidR="00256C60" w:rsidRDefault="00256C60">
      <w:r>
        <w:continuationSeparator/>
      </w:r>
    </w:p>
  </w:footnote>
  <w:footnote w:type="continuationNotice" w:id="1">
    <w:p w14:paraId="667045CB" w14:textId="77777777" w:rsidR="00256C60" w:rsidRDefault="00256C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E9753A"/>
    <w:multiLevelType w:val="multilevel"/>
    <w:tmpl w:val="1FE9753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8">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4EE5128"/>
    <w:multiLevelType w:val="multilevel"/>
    <w:tmpl w:val="34EE51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4">
    <w:nsid w:val="68096EF5"/>
    <w:multiLevelType w:val="multilevel"/>
    <w:tmpl w:val="68096EF5"/>
    <w:lvl w:ilvl="0">
      <w:start w:val="9"/>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7">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5"/>
  </w:num>
  <w:num w:numId="3">
    <w:abstractNumId w:val="0"/>
  </w:num>
  <w:num w:numId="4">
    <w:abstractNumId w:val="19"/>
  </w:num>
  <w:num w:numId="5">
    <w:abstractNumId w:val="20"/>
  </w:num>
  <w:num w:numId="6">
    <w:abstractNumId w:val="22"/>
  </w:num>
  <w:num w:numId="7">
    <w:abstractNumId w:val="8"/>
  </w:num>
  <w:num w:numId="8">
    <w:abstractNumId w:val="11"/>
  </w:num>
  <w:num w:numId="9">
    <w:abstractNumId w:val="3"/>
  </w:num>
  <w:num w:numId="10">
    <w:abstractNumId w:val="27"/>
  </w:num>
  <w:num w:numId="11">
    <w:abstractNumId w:val="12"/>
  </w:num>
  <w:num w:numId="12">
    <w:abstractNumId w:val="25"/>
  </w:num>
  <w:num w:numId="13">
    <w:abstractNumId w:val="14"/>
  </w:num>
  <w:num w:numId="14">
    <w:abstractNumId w:val="26"/>
  </w:num>
  <w:num w:numId="15">
    <w:abstractNumId w:val="1"/>
  </w:num>
  <w:num w:numId="16">
    <w:abstractNumId w:val="18"/>
  </w:num>
  <w:num w:numId="17">
    <w:abstractNumId w:val="7"/>
  </w:num>
  <w:num w:numId="18">
    <w:abstractNumId w:val="21"/>
  </w:num>
  <w:num w:numId="19">
    <w:abstractNumId w:val="5"/>
  </w:num>
  <w:num w:numId="20">
    <w:abstractNumId w:val="2"/>
  </w:num>
  <w:num w:numId="21">
    <w:abstractNumId w:val="10"/>
  </w:num>
  <w:num w:numId="22">
    <w:abstractNumId w:val="16"/>
  </w:num>
  <w:num w:numId="23">
    <w:abstractNumId w:val="23"/>
  </w:num>
  <w:num w:numId="24">
    <w:abstractNumId w:val="9"/>
  </w:num>
  <w:num w:numId="25">
    <w:abstractNumId w:val="4"/>
  </w:num>
  <w:num w:numId="26">
    <w:abstractNumId w:val="24"/>
  </w:num>
  <w:num w:numId="27">
    <w:abstractNumId w:val="6"/>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21AA"/>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C7A3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6C60"/>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36B5"/>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0F5B"/>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854"/>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32F"/>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1A2"/>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32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724</Words>
  <Characters>4133</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4848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2</cp:revision>
  <cp:lastPrinted>2008-01-31T07:09:00Z</cp:lastPrinted>
  <dcterms:created xsi:type="dcterms:W3CDTF">2019-10-04T06:44:00Z</dcterms:created>
  <dcterms:modified xsi:type="dcterms:W3CDTF">2019-10-04T06:44:00Z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